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Vara kommunfullmäktige</w:t>
      </w:r>
    </w:p>
    <w:p>
      <w:pPr>
        <w:pStyle w:val="Heading1"/>
      </w:pPr>
      <w:r>
        <w:t xml:space="preserve">Öka föreningsbidrag till idrott och kultur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Vara har drabbats av minskade bidrag i budget 2025. Vara Konserthus och lokala idrottsföreningar bidrar starkt till integration och folkhälsa.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bidraget särskilt riktas till verksamhet för barn och unga.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kultur- och fritidsnämnden ges i uppdrag att förenkla ansökningsprocessen.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redovisning av effekter lämnas till kommunfullmäktige 2028.</w:t>
      </w:r>
    </w:p>
    <w:p>
      <w:pPr>
        <w:spacing w:before="360"/>
      </w:pPr>
    </w:p>
    <w:p>
      <w:r>
        <w:t xml:space="preserve">Vara,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2026-07-14T01:47:53.819Z</dcterms:created>
  <dcterms:modified xsi:type="dcterms:W3CDTF">2026-07-14T01:47:53.819Z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