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Tjörn kommunfullmäktige</w:t>
      </w:r>
    </w:p>
    <w:p>
      <w:pPr>
        <w:pStyle w:val="Heading1"/>
      </w:pPr>
      <w:r>
        <w:t xml:space="preserve">Garantera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Tjörn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Hemtjänstbesök på Tjörn präglas av många olika personal per brukare på grund av öarnas geografi. Kolada 2024 visar att endast 45 % av brukarna har hög kontinuitet, lägre än länsgenomsnittet. Detta drabbar särskilt äldre på öarna.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Tjörn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kontinuitetsmål där varje brukare ska ha högst tre fasta hemtjänstpersonal.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socialnämnden att införa digital schemaläggning som prioriterar kontinuitet.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resurser för utbildning av fast personal på öarna.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kontinuitetsstatistik i delårsrapporten 2027.</w:t>
      </w:r>
    </w:p>
    <w:p>
      <w:pPr>
        <w:spacing w:before="360"/>
      </w:pPr>
    </w:p>
    <w:p>
      <w:r>
        <w:t xml:space="preserve">Tjörn,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Tjörn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2026-07-14T01:34:11.362Z</dcterms:created>
  <dcterms:modified xsi:type="dcterms:W3CDTF">2026-07-14T01:34:11.362Z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