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Öckerö kommunfullmäktige</w:t>
      </w:r>
    </w:p>
    <w:p>
      <w:pPr>
        <w:pStyle w:val="Heading1"/>
      </w:pPr>
      <w:r>
        <w:t xml:space="preserve">Äldreomsorg nära hemmet på ytteröarna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Öckerö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på Vrångö och Källö bor långt från vårdcentral. Kolada visar att 31 % av öckeröbor över 80 år saknar tillräcklig hemtjänsttid.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Öckerö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mobila vårdteam som besöker ytteröarna minst två gånger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digitala tillsynslösningar i hemmen.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socialnämnden att erbjuda anhörigstöd och avlastning.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andelen äldre som kan bo kvar hemma.</w:t>
      </w:r>
    </w:p>
    <w:p>
      <w:pPr>
        <w:spacing w:before="360"/>
      </w:pPr>
    </w:p>
    <w:p>
      <w:r>
        <w:t xml:space="preserve">Öckerö,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Öckerö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2026-07-14T02:04:30.853Z</dcterms:created>
  <dcterms:modified xsi:type="dcterms:W3CDTF">2026-07-14T02:04:30.853Z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