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Öckerö kommunfullmäktige</w:t>
      </w:r>
    </w:p>
    <w:p>
      <w:pPr>
        <w:pStyle w:val="Heading1"/>
      </w:pPr>
      <w:r>
        <w:t xml:space="preserve">Mobilfria skolmiljöer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Öckerö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Skolverkets enkät 2024 visar att 42 % av eleverna i Öckerö kommun uppger att mobiltelefoner stör undervisningen. Studiero är en förutsättning för kunskapsutveckling och värdegrundsarbete.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Öckerö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mobilförbud under lektionstid i alla kommunala skolor från årskurs 4.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ta fram riktlinjer för förvaring av telefoner.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anslår medel för fortbildning av lärare i digitala hjälpmedel utan mobilberoende.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utvärderar effekten på studiero efter ett läsår.</w:t>
      </w:r>
    </w:p>
    <w:p>
      <w:pPr>
        <w:spacing w:before="360"/>
      </w:pPr>
    </w:p>
    <w:p>
      <w:r>
        <w:t xml:space="preserve">Öckerö,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Öckerö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2026-07-14T02:04:30.810Z</dcterms:created>
  <dcterms:modified xsi:type="dcterms:W3CDTF">2026-07-14T02:04:30.810Z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