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Härryda kommunfullmäktige</w:t>
      </w:r>
    </w:p>
    <w:p>
      <w:pPr>
        <w:pStyle w:val="Heading1"/>
      </w:pPr>
      <w:r>
        <w:t xml:space="preserve">Utöka ungdomsmottagning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Härryda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unga med psykisk ohälsa ökar enligt Kolada 2024. Härryda saknar tillräcklig kapacitet på ungdomsmottagningen. Tidiga insatser minskar långsiktiga kostnader och lidande.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Härryda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utöka ungdomsmottagningen med minst en psykologtjänst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vårdcentraler i Mölnlycke och Hindås 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köerna till första besök hålls under 14 dagar.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anhörigstöd integreras i verksamheten.</w:t>
      </w:r>
    </w:p>
    <w:p>
      <w:pPr>
        <w:spacing w:before="360"/>
      </w:pPr>
    </w:p>
    <w:p>
      <w:r>
        <w:t xml:space="preserve">Härryda,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Härryda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2026-07-14T00:16:54.691Z</dcterms:created>
  <dcterms:modified xsi:type="dcterms:W3CDTF">2026-07-14T00:16:54.691Z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