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Götene kommunfullmäktige</w:t>
      </w:r>
    </w:p>
    <w:p>
      <w:pPr>
        <w:pStyle w:val="Heading1"/>
      </w:pPr>
      <w:r>
        <w:t xml:space="preserve">Utveckla palliativ vård på Kinnekulle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Götene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Götene kommun saknar särskilt boende med palliativ inriktning. Många äldre på landsbygden önskar vård nära hemmet enligt kommunens anhörigenkät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Götene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inrättande av palliativa platser vid Kinnekulle vårdboende.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regionens palliativa team ska stärkas.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ingå som en del av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utredningen ska redovisas för socialnämnden senast 2027.</w:t>
      </w:r>
    </w:p>
    <w:p>
      <w:pPr>
        <w:spacing w:before="360"/>
      </w:pPr>
    </w:p>
    <w:p>
      <w:r>
        <w:t xml:space="preserve">Götene,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Götene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2026-07-14T00:03:47.736Z</dcterms:created>
  <dcterms:modified xsi:type="dcterms:W3CDTF">2026-07-14T00:03:47.736Z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