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Färgelanda kommunfullmäktige</w:t>
      </w:r>
    </w:p>
    <w:p>
      <w:pPr>
        <w:pStyle w:val="Heading1"/>
      </w:pPr>
      <w:r>
        <w:t xml:space="preserve">Stödja nattvandring och trygghetsvärdar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Färgelanda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och lokalpolisens lägesbild visar ökad oro för ungdomsgäng i Färgelanda centrum kvällstid. Civilsamhället kan bidra till ökad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Färgelanda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 per år till stöd för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sker med idrottsföreningar och kyrkor.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trygghetsvärdar utbildas i samråd med polisen.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årligen i trygghetsrapporten.</w:t>
      </w:r>
    </w:p>
    <w:p>
      <w:pPr>
        <w:spacing w:before="360"/>
      </w:pPr>
    </w:p>
    <w:p>
      <w:r>
        <w:t xml:space="preserve">Färgelanda,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Färgelanda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2026-07-13T23:56:29.638Z</dcterms:created>
  <dcterms:modified xsi:type="dcterms:W3CDTF">2026-07-13T23:56:29.638Z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