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Borås kommunfullmäktige</w:t>
      </w:r>
    </w:p>
    <w:p>
      <w:pPr>
        <w:pStyle w:val="Heading1"/>
      </w:pPr>
      <w:r>
        <w:t xml:space="preserve">Utökad psykisk hälsovård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Borås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Västra Götalandsregionen rapporterar långa köer till ungdomsmottagningar i Borås. Psykisk ohälsa bland unga har ökat enligt Folkhälsomyndigheten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Borås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Borås kommunfullmäktige beslutar att inrätta en kommunal ungdomsmottagning med drop-in.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regionen förstärks för kortare köer.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inkluderas i verksamheten.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två år.</w:t>
      </w:r>
    </w:p>
    <w:p>
      <w:pPr>
        <w:spacing w:before="360"/>
      </w:pPr>
    </w:p>
    <w:p>
      <w:r>
        <w:t xml:space="preserve">Borås,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Borås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2026-07-13T23:41:36.282Z</dcterms:created>
  <dcterms:modified xsi:type="dcterms:W3CDTF">2026-07-13T23:41:36.282Z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