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Norberg kommunfullmäktige</w:t>
      </w:r>
    </w:p>
    <w:p>
      <w:pPr>
        <w:pStyle w:val="Heading1"/>
      </w:pPr>
      <w:r>
        <w:t xml:space="preserve">Höja föreningsstödet för idrott och kultur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Norberg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Norberg kämpar med stigande kostnader. Ett stärkt stöd bevarar verksamhet för barn och unga samt bidrar till integration.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Norberg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Norberg kommunfullmäktige beslutar att höja det generella föreningsstödet med 10 %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extra medel avsätts för verksamhet som riktar sig till nyanlända.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redovisning av verksamhet ska vara enkel och digital.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följs upp i kultur- och fritidsnämndens årsrapport.</w:t>
      </w:r>
    </w:p>
    <w:p>
      <w:pPr>
        <w:spacing w:before="360"/>
      </w:pPr>
    </w:p>
    <w:p>
      <w:r>
        <w:t xml:space="preserve">Norberg,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Norberg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2026-07-14T00:55:49.242Z</dcterms:created>
  <dcterms:modified xsi:type="dcterms:W3CDTF">2026-07-14T00:55:49.242Z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