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Sundsvall kommunfullmäktige</w:t>
      </w:r>
    </w:p>
    <w:p>
      <w:pPr>
        <w:pStyle w:val="Heading1"/>
      </w:pPr>
      <w:r>
        <w:t xml:space="preserve">Oberoende granskning av kommunala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Sundsvall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Sundsvalls kommun har under 2024–2025 haft flera upphandlingar som kritiserats för bristande transparens (revisionsrapport 2025). Kristdemokraterna vill stärka ansvarsfull ekonomi och motverka slöseri.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Sundsvall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oberoende extern granskning av alla upphandlingar över 5 miljoner kronor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redovisas öppet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besparingspotential presenteras för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används som underlag för kommande budgetarbete.</w:t>
      </w:r>
    </w:p>
    <w:p>
      <w:pPr>
        <w:spacing w:before="360"/>
      </w:pPr>
    </w:p>
    <w:p>
      <w:r>
        <w:t xml:space="preserve">Sundsvall,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Sundsvall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2026-07-14T01:24:49.373Z</dcterms:created>
  <dcterms:modified xsi:type="dcterms:W3CDTF">2026-07-14T01:24:49.373Z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