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Robertsfors kommunfullmäktige</w:t>
      </w:r>
    </w:p>
    <w:p>
      <w:pPr>
        <w:pStyle w:val="Heading1"/>
      </w:pPr>
      <w:r>
        <w:t xml:space="preserve">Inför familjecentral i Robertsfors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Robertsfors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Robertsfors saknar samlad familjecentral trots ökande behov av tidigt föräldrastöd. Enligt kommunens barn- och ungdomsplan 2023 har 18 % av barnfamiljerna kontakt med socialtjänsten. En familjecentral kan samla MVC, BVC och öppen förskola enligt barnkonventionen och Kolada-data som visar högre ohälsa bland småbarnsföräldrar.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Robertsfors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Robertsfors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vårdcentral för att minska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föräldrautbildningsserie startas under 2026 med fokus på anknytning och vardagsstöd.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via brukarenkät och redovisas i kommunstyrelsen.</w:t>
      </w:r>
    </w:p>
    <w:p>
      <w:pPr>
        <w:spacing w:before="360"/>
      </w:pPr>
    </w:p>
    <w:p>
      <w:r>
        <w:t xml:space="preserve">Robertsfors,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Robertsfors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2026-07-14T01:09:42.583Z</dcterms:created>
  <dcterms:modified xsi:type="dcterms:W3CDTF">2026-07-14T01:09:42.583Z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