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Lycksele kommunfullmäktige</w:t>
      </w:r>
    </w:p>
    <w:p>
      <w:pPr>
        <w:pStyle w:val="Heading1"/>
      </w:pPr>
      <w:r>
        <w:t xml:space="preserve">Inför familjecentral i Lycksele</w:t>
      </w:r>
    </w:p>
    <w:p>
      <w:pPr>
        <w:spacing w:after="160" w:before="80"/>
      </w:pPr>
      <w:r>
        <w:rPr>
          <w:b/>
          <w:bCs/>
        </w:rPr>
        <w:t xml:space="preserve">Motionärer: </w:t>
      </w:r>
      <w:r>
        <w:t xml:space="preserve">Kristdemokraterna i Lycksele kommun</w:t>
      </w:r>
    </w:p>
    <w:p>
      <w:pPr>
        <w:pStyle w:val="Heading2"/>
      </w:pPr>
      <w:r>
        <w:t xml:space="preserve">Motivering</w:t>
      </w:r>
    </w:p>
    <w:p>
      <w:pPr>
        <w:spacing w:after="100"/>
      </w:pPr>
      <w:r>
        <w:t xml:space="preserve">Lycksele saknar samlad familjecentral trots att 27 % av invånarna är under 18 år (SCB 2024). Enligt barnkonventionen och Kolada har kommunen lägre andel förebyggande familjestöd än länet. Föräldrar hänvisas till olika enheter vilket skapar otrygghet. En familjecentral kan samla MVC, BVC, öppen förskola och föräldrautbildning på ett ställe.</w:t>
      </w:r>
    </w:p>
    <w:p>
      <w:pPr>
        <w:pStyle w:val="Heading2"/>
      </w:pPr>
      <w:r>
        <w:t xml:space="preserve">Förslag till beslut</w:t>
      </w:r>
    </w:p>
    <w:p>
      <w:pPr>
        <w:spacing w:after="60"/>
      </w:pPr>
      <w:r>
        <w:t xml:space="preserve">Med anledning av ovanstående yrkar Kristdemokraterna i Lycksele kommun att kommunfullmäktige beslutar:</w:t>
      </w:r>
    </w:p>
    <w:p>
      <w:pPr>
        <w:spacing w:after="40"/>
      </w:pPr>
      <w:r>
        <w:rPr>
          <w:b/>
          <w:bCs/>
        </w:rPr>
        <w:t xml:space="preserve">1. </w:t>
      </w:r>
      <w:r>
        <w:t xml:space="preserve">Att kommunfullmäktige beslutar att utreda och föreslå inrättande av en familjecentral i Lycksele senast 2027.</w:t>
      </w:r>
    </w:p>
    <w:p>
      <w:pPr>
        <w:spacing w:after="40"/>
      </w:pPr>
      <w:r>
        <w:rPr>
          <w:b/>
          <w:bCs/>
        </w:rPr>
        <w:t xml:space="preserve">2. </w:t>
      </w:r>
      <w:r>
        <w:t xml:space="preserve">Att familjecentralen placeras centralt med god tillgänglighet för hela kommunen.</w:t>
      </w:r>
    </w:p>
    <w:p>
      <w:pPr>
        <w:spacing w:after="40"/>
      </w:pPr>
      <w:r>
        <w:rPr>
          <w:b/>
          <w:bCs/>
        </w:rPr>
        <w:t xml:space="preserve">3. </w:t>
      </w:r>
      <w:r>
        <w:t xml:space="preserve">Att verksamheten utformas i samverkan med Region Västerbotten och civilsamhället.</w:t>
      </w:r>
    </w:p>
    <w:p>
      <w:pPr>
        <w:spacing w:after="40"/>
      </w:pPr>
      <w:r>
        <w:rPr>
          <w:b/>
          <w:bCs/>
        </w:rPr>
        <w:t xml:space="preserve">4. </w:t>
      </w:r>
      <w:r>
        <w:t xml:space="preserve">Att en första budgetram om 1,2 mnkr avsätts för uppstart 2027.</w:t>
      </w:r>
    </w:p>
    <w:p>
      <w:pPr>
        <w:spacing w:before="360"/>
      </w:pPr>
    </w:p>
    <w:p>
      <w:r>
        <w:t xml:space="preserve">Lycksele,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Kristdemokraterna i Lycksele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2026-07-14T00:45:01.723Z</dcterms:created>
  <dcterms:modified xsi:type="dcterms:W3CDTF">2026-07-14T00:45:01.723Z</dcterms:modified>
</cp:coreProperties>
</file>

<file path=docProps/custom.xml><?xml version="1.0" encoding="utf-8"?>
<Properties xmlns="http://schemas.openxmlformats.org/officeDocument/2006/custom-properties" xmlns:vt="http://schemas.openxmlformats.org/officeDocument/2006/docPropsVTypes"/>
</file>