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Kil kommunfullmäktige</w:t>
      </w:r>
    </w:p>
    <w:p>
      <w:pPr>
        <w:pStyle w:val="Heading1"/>
      </w:pPr>
      <w:r>
        <w:t xml:space="preserve">Införa språk- och arbetsintegrationsinsatser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i Kil är 18 % (Arbetsförmedlingen 2025). Språkbrist hindrar integration och egen försörjning.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Kil kommunfullmäktige beslutar att införa obligatoriska språkcaféer och praktikplatser i samarbete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SFI-elever erbjuds kombinerad yrkesutbildning.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civilsamhällets insatser ges ekonomiskt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integrationsrådet varje halvår.</w:t>
      </w:r>
    </w:p>
    <w:p>
      <w:pPr>
        <w:spacing w:before="360"/>
      </w:pPr>
    </w:p>
    <w:p>
      <w:r>
        <w:t xml:space="preserve">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2026-07-14T00:26:17.938Z</dcterms:created>
  <dcterms:modified xsi:type="dcterms:W3CDTF">2026-07-14T00:26:17.938Z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