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Eda kommunfullmäktige</w:t>
      </w:r>
    </w:p>
    <w:p>
      <w:pPr>
        <w:pStyle w:val="Heading1"/>
      </w:pPr>
      <w:r>
        <w:t xml:space="preserve">Stärk nattvandring och lokalt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Brottsförebyggande rådet (Brå) rapporterar ökade orosmoment kring ungdomsgäng i Charlottenberg. Nattvandring har visat sig vara ett effektivt komplement till polisens arbete i små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150 000 kr årligen till stöd för organiserad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sker med polis, kyrkor och idrottsföreningar.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samordnare tillsätts inom befintlig 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trygghetsrapporten varje år.</w:t>
      </w:r>
    </w:p>
    <w:p>
      <w:pPr>
        <w:spacing w:before="360"/>
      </w:pPr>
    </w:p>
    <w:p>
      <w:r>
        <w:t xml:space="preserve">Eda,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2026-07-13T23:47:49.712Z</dcterms:created>
  <dcterms:modified xsi:type="dcterms:W3CDTF">2026-07-13T23:47:49.712Z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