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Eda kommunfullmäktige</w:t>
      </w:r>
    </w:p>
    <w:p>
      <w:pPr>
        <w:pStyle w:val="Heading1"/>
      </w:pPr>
      <w:r>
        <w:t xml:space="preserve">Inför familjecentral i Eda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Eda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Eda har ingen samlad familjecentral trots att barnfamiljer efterfrågar stöd i föräldraskapet. Enligt Kolada 2025 ligger andelen barn i ekonomiskt utsatta hushåll något över länsgenomsnittet. En familjecentral kan erbjuda föräldrautbildning och tidigt stöd i linje med barnkonventionen.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Eda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utreda inrättandet av en familjecentral i Eda med placering i Charlottenberg.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utredningen ska ske i samverkan med Region Värmland och civilsamhället.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förslaget presenteras för kommunfullmäktige senast juni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finansiering sker inom befintlig budgetram för socialtjänsten.</w:t>
      </w:r>
    </w:p>
    <w:p>
      <w:pPr>
        <w:spacing w:before="360"/>
      </w:pPr>
    </w:p>
    <w:p>
      <w:r>
        <w:t xml:space="preserve">Eda,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Eda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2026-07-13T23:47:49.648Z</dcterms:created>
  <dcterms:modified xsi:type="dcterms:W3CDTF">2026-07-13T23:47:49.649Z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