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Enköping kommunfullmäktige</w:t>
      </w:r>
    </w:p>
    <w:p>
      <w:pPr>
        <w:pStyle w:val="Heading1"/>
      </w:pPr>
      <w:r>
        <w:t xml:space="preserve">Säkerställ service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Enköping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Invånare i Hummelsta och Grillby har långa avstånd till kommunal service. Landsbygdsutveckling är en KD-prioritering.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Enköping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behålla och utveckla servicepunkter i Hummelsta och Grillby.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flexibla öppettider för kommunal service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vägar och kollektivtrafik till landsbygdsområden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genomföra en årlig landsbygdsdialog.</w:t>
      </w:r>
    </w:p>
    <w:p>
      <w:pPr>
        <w:spacing w:before="360"/>
      </w:pPr>
    </w:p>
    <w:p>
      <w:r>
        <w:t xml:space="preserve">Enköping,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Enköping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2026-07-13T23:50:16.266Z</dcterms:created>
  <dcterms:modified xsi:type="dcterms:W3CDTF">2026-07-13T23:50:16.266Z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