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Enköping kommunfullmäktige</w:t>
      </w:r>
    </w:p>
    <w:p>
      <w:pPr>
        <w:pStyle w:val="Heading1"/>
      </w:pPr>
      <w:r>
        <w:t xml:space="preserve">Korta köerna till ungdomsmottagningen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Enköping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Väntetider till BUP i Enköping överstiger 90 dagar enligt Region Uppsala 2025. Tidigt stöd minskar risk för långvarig psykisk ohälsa.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Enköping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utöka ungdomsmottagningens öppettider med två kvällar per vecka.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anställa en extra kurator med inriktning på ungdomar.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införa digitala självhjälpsverktyg i samverkan med Region Uppsala.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mäta och redovisa väntetider kvartalsvis.</w:t>
      </w:r>
    </w:p>
    <w:p>
      <w:pPr>
        <w:spacing w:before="360"/>
      </w:pPr>
    </w:p>
    <w:p>
      <w:r>
        <w:t xml:space="preserve">Enköping,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Enköping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2026-07-13T23:50:16.230Z</dcterms:created>
  <dcterms:modified xsi:type="dcterms:W3CDTF">2026-07-13T23:50:16.230Z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