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Upplands-Bro kommunfullmäktige</w:t>
      </w:r>
    </w:p>
    <w:p>
      <w:pPr>
        <w:pStyle w:val="Heading1"/>
      </w:pPr>
      <w:r>
        <w:t xml:space="preserve">Ökad kontinuitet i hemtjänsten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Upplands-Bro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brukarenkät 2025 visar missnöje med olika personal vid varje besök. Kontinuitet är avgörande för trygghet hos äldre enligt Socialstyrelsens riktlinjer.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Upplands-Bro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ett mål om högst tre olika hemtjänstpersonal per brukare per månad.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äldreomsorgsnämnden får i uppdrag att införa schemaläggning som prioriterar kontinuitet.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uppföljning sker kvartalsvis med redovisning till 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800 000 kronor avsätts för ökad bemanning och planeringsverktyg 2027.</w:t>
      </w:r>
    </w:p>
    <w:p>
      <w:pPr>
        <w:spacing w:before="360"/>
      </w:pPr>
    </w:p>
    <w:p>
      <w:r>
        <w:t xml:space="preserve">Upplands-Bro,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Upplands-Bro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2026-07-14T01:42:09.665Z</dcterms:created>
  <dcterms:modified xsi:type="dcterms:W3CDTF">2026-07-14T01:42:09.665Z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