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Upplands-Bro kommunfullmäktige</w:t>
      </w:r>
    </w:p>
    <w:p>
      <w:pPr>
        <w:pStyle w:val="Heading1"/>
      </w:pPr>
      <w:r>
        <w:t xml:space="preserve">Utbyggnad av familjecentraler i Kungsängen och Bro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Upplands-Bro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barnfamiljer ökar snabbt i kommunen. Idag saknas familjecentraler med samlad föräldrautbildning och öppen förskola, vilket efterfrågas av socialtjänsten och barnhälsovården.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Upplands-Bro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två nya familjecentraler, en i Kungsängen och en i Bro,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socialnämnden får i uppdrag att ta fram en genomförandeplan tillsammans med Region Stockholm.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integreras med befintlig öppen förskola och föräldragrupper.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1,5 miljoner kronor avsätts årligen från 2027 för drift och lokaler.</w:t>
      </w:r>
    </w:p>
    <w:p>
      <w:pPr>
        <w:spacing w:before="360"/>
      </w:pPr>
    </w:p>
    <w:p>
      <w:r>
        <w:t xml:space="preserve">Upplands-Bro,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Upplands-Bro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2026-07-14T01:42:09.657Z</dcterms:created>
  <dcterms:modified xsi:type="dcterms:W3CDTF">2026-07-14T01:42:09.657Z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