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Nykvarn kommunfullmäktige</w:t>
      </w:r>
    </w:p>
    <w:p>
      <w:pPr>
        <w:pStyle w:val="Heading1"/>
      </w:pPr>
      <w:r>
        <w:t xml:space="preserve">Ökat stöd till föreningslivet i Nykvarn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Nykvarn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är en viktig del av Nykvarns sociala väv. Många föreningar har svårt att rekrytera ledare och få långsiktigt ekonomiskt stöd.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Nykvarn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höja föreningsbidraget med 10 procent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ett särskilt stöd införs för ledarutbildning och barn- och ungdomsverksamhet.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kyrkor och ideella organisationer inkluderas i samverkansavtal.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redovisning av effekterna lämnas till kommunfullmäktige.</w:t>
      </w:r>
    </w:p>
    <w:p>
      <w:pPr>
        <w:spacing w:before="360"/>
      </w:pPr>
    </w:p>
    <w:p>
      <w:r>
        <w:t xml:space="preserve">Nykvarn,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Nykvarn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2026-07-14T00:59:52.034Z</dcterms:created>
  <dcterms:modified xsi:type="dcterms:W3CDTF">2026-07-14T00:59:52.034Z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