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Trosa kommunfullmäktige</w:t>
      </w:r>
    </w:p>
    <w:p>
      <w:pPr>
        <w:pStyle w:val="Heading1"/>
      </w:pPr>
      <w:r>
        <w:t xml:space="preserve">Förbjud mobiltelefoner under lektionstid i kommunens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Trosa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rapport 2024 visar att mobilanvändning stör studieron i 40 % av klassrummen i Trosa. Internationella studier (PISA) kopplar mobilförbud till bättre kunskapsresultat.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Trosa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mobilförbud under lektionstid i alla kommunala 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skåp eller lådor för förvaring.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befogenhet att omhänderta telefoner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läsår och redovisas för barn- och utbildningsnämnden.</w:t>
      </w:r>
    </w:p>
    <w:p>
      <w:pPr>
        <w:spacing w:before="360"/>
      </w:pPr>
    </w:p>
    <w:p>
      <w:r>
        <w:t xml:space="preserve">Trosa,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Trosa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2026-07-14T01:38:21.054Z</dcterms:created>
  <dcterms:modified xsi:type="dcterms:W3CDTF">2026-07-14T01:38:21.054Z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