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Kristianstad kommunfullmäktige</w:t>
      </w:r>
    </w:p>
    <w:p>
      <w:pPr>
        <w:pStyle w:val="Heading1"/>
      </w:pPr>
      <w:r>
        <w:t xml:space="preserve">Ökat ekonomiskt stöd till civilsamhället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Kristianstad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Föreningslivet i Kristianstad bidrar starkt till integration och trygghet. Budgeten för bidrag har inte höjts på fem år trots inflation.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Kristianstad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höja anslaget till föreningsbidrag med 15 %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kyrkor och idrottsföreningar prioriteras för integrationsinsatser.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ansökningsprocessen förenklas.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redovisning av resultat krävs årligen.</w:t>
      </w:r>
    </w:p>
    <w:p>
      <w:pPr>
        <w:spacing w:before="360"/>
      </w:pPr>
    </w:p>
    <w:p>
      <w:r>
        <w:t xml:space="preserve">Kristianstad,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Kristianstad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2026-07-14T00:29:21.730Z</dcterms:created>
  <dcterms:modified xsi:type="dcterms:W3CDTF">2026-07-14T00:29:21.730Z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