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Kristianstad kommunfullmäktige</w:t>
      </w:r>
    </w:p>
    <w:p>
      <w:pPr>
        <w:pStyle w:val="Heading1"/>
      </w:pPr>
      <w:r>
        <w:t xml:space="preserve">Förstärkt palliativ vård i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Kristianstad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Palliativ vård i Kristianstad har enligt Region Skåne långa avstånd för landsbygdsbor. Många anhöriga saknar tillräckligt stöd vid livets slut.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Kristianstad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det palliativa teamet med två sjuksköterskor.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anhörigstöd ska erbjudas inom 48 timmar efter behovsanmälan.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hospice i Åhus utvecklas.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kvalitetsuppföljning sker årligen.</w:t>
      </w:r>
    </w:p>
    <w:p>
      <w:pPr>
        <w:spacing w:before="360"/>
      </w:pPr>
    </w:p>
    <w:p>
      <w:r>
        <w:t xml:space="preserve">Kristianstad,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Kristianstad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2026-07-14T00:29:21.721Z</dcterms:created>
  <dcterms:modified xsi:type="dcterms:W3CDTF">2026-07-14T00:29:21.721Z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