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Båstad kommunfullmäktige</w:t>
      </w:r>
    </w:p>
    <w:p>
      <w:pPr>
        <w:pStyle w:val="Heading1"/>
      </w:pPr>
      <w:r>
        <w:t xml:space="preserve">Språk- och arbetsintegrationsinsatser för nyanlända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Båstad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Arbetsförmedlingen rapporterar låg sysselsättning bland nyanlända i Båstad. Språkbrist är det största hindret. Lokala företag inom besöksnäringen kan erbjuda praktikplatser.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Båstad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ett språk- och praktikprogram i samverkan med näringslivet.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minst 20 praktikplatser skapas årligen.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SFI-undervisningen kopplas till arbetsplatsförlagd utbildning.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resultatet redovisas i integrationsrapporten 2027.</w:t>
      </w:r>
    </w:p>
    <w:p>
      <w:pPr>
        <w:spacing w:before="360"/>
      </w:pPr>
    </w:p>
    <w:p>
      <w:r>
        <w:t xml:space="preserve">Båstad,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Båstad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2026-07-13T23:45:06.818Z</dcterms:created>
  <dcterms:modified xsi:type="dcterms:W3CDTF">2026-07-13T23:45:06.818Z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