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Pajala kommunfullmäktige</w:t>
      </w:r>
    </w:p>
    <w:p>
      <w:pPr>
        <w:pStyle w:val="Heading1"/>
      </w:pPr>
      <w:r>
        <w:t xml:space="preserve">Mobilfria skoldagar i Pajala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Pajala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Pajalas meritvärde åk 9 ligger på 215 enligt Kolada 2024, under länsgenomsnitt. Studiero saknas enligt lärarenkäter. KD prioriterar skola med värdegrund, respekt och kunskap. Mobilanvändning stör undervisningen.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Pajala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på alla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barn- och utbildningsnämnden att ta fram riktlinjer för förvaring av mobiltelefoner.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300 000 kr för utbildning av personal i digitala verktyg och värdegrundsarbete.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uppföljning av studiero och meritvärden till kommunfullmäktige.</w:t>
      </w:r>
    </w:p>
    <w:p>
      <w:pPr>
        <w:spacing w:before="360"/>
      </w:pPr>
    </w:p>
    <w:p>
      <w:r>
        <w:t xml:space="preserve">Pajala,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Pajala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2026-07-14T01:07:08.064Z</dcterms:created>
  <dcterms:modified xsi:type="dcterms:W3CDTF">2026-07-14T01:07:08.064Z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