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Boden kommunfullmäktige</w:t>
      </w:r>
    </w:p>
    <w:p>
      <w:pPr>
        <w:pStyle w:val="Heading1"/>
      </w:pPr>
      <w:r>
        <w:t xml:space="preserve">Stödja nattvandring och civilsamhällets trygghetsarbete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Boden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trygghetsundersökning 2024 visar oro för ungdomskriminalitet i Boden centrum. Nattvandring av ideella krafter har visat goda resultat i andra Norrlandskommuner.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Boden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Boden kommun avsätter 150 000 kr per år till stöd för organiserad nattvandring.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sker med polis, kyrkor och idrottsföreningar.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samordnare tillsätts inom befintlig budget.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årlig redovisning av insatser och resultat lämnas till kommunfullmäktige.</w:t>
      </w:r>
    </w:p>
    <w:p>
      <w:pPr>
        <w:spacing w:before="360"/>
      </w:pPr>
    </w:p>
    <w:p>
      <w:r>
        <w:t xml:space="preserve">Boden,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Boden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2026-07-13T23:38:56.052Z</dcterms:created>
  <dcterms:modified xsi:type="dcterms:W3CDTF">2026-07-13T23:38:56.052Z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