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Växjö kommunfullmäktige</w:t>
      </w:r>
    </w:p>
    <w:p>
      <w:pPr>
        <w:pStyle w:val="Heading1"/>
      </w:pPr>
      <w:r>
        <w:t xml:space="preserve">Granska kommunens ekonomi för ökad välfärd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Växjö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Växjö kommuns budget 2025 visar ökade kostnader för administration. Kristdemokraterna vill prioritera välfärd framför symbolprojekt och granska slöseri.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Växjö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administrationskostnader.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70 % av eventuella besparingar återförs till vård, skola och omsorg.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alla nya projekt prövas mot välfärdseffekt innan beslut.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presenteras för fullmäktige senast juni 2027.</w:t>
      </w:r>
    </w:p>
    <w:p>
      <w:pPr>
        <w:spacing w:before="360"/>
      </w:pPr>
    </w:p>
    <w:p>
      <w:r>
        <w:t xml:space="preserve">Växjö,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Växjö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2026-07-14T01:56:34.023Z</dcterms:created>
  <dcterms:modified xsi:type="dcterms:W3CDTF">2026-07-14T01:56:34.023Z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