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Växjö kommunfullmäktige</w:t>
      </w:r>
    </w:p>
    <w:p>
      <w:pPr>
        <w:pStyle w:val="Heading1"/>
      </w:pPr>
      <w:r>
        <w:t xml:space="preserve">Förbättra språk- och arbetsintegrering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Växjö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i Växjö är 18 % (Arbetsförmedlingen 2025). Bristande svenskkunskaper hindrar integration. Kristdemokraterna vill koppla språkstudier till praktik och civilsamhällesdeltagande.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Växjö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språkpraktik för alla SFI-elever.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näringslivet utökas för minst 200 praktikplatser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deltagande i föreningsliv premieras inom integrationsprogrammet.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resultaten mäts genom andel som går till arbete eller studier inom 18 månader.</w:t>
      </w:r>
    </w:p>
    <w:p>
      <w:pPr>
        <w:spacing w:before="360"/>
      </w:pPr>
    </w:p>
    <w:p>
      <w:r>
        <w:t xml:space="preserve">Växjö,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Växjö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2026-07-14T01:56:33.988Z</dcterms:created>
  <dcterms:modified xsi:type="dcterms:W3CDTF">2026-07-14T01:56:33.988Z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