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Kalmar kommunfullmäktige</w:t>
      </w:r>
    </w:p>
    <w:p>
      <w:pPr>
        <w:pStyle w:val="Heading1"/>
      </w:pPr>
      <w:r>
        <w:t xml:space="preserve">Utökat kommunalt stöd till nattvandringar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Kalmar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2024 visar att 28 % av Kalmarborna känner sig otrygga kvällstid i centrum. Nattvandringar av ideella krafter har visat sig minska ordningsstörningar. Kommunen saknar idag systematiskt stöd till dessa grupper.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Kalmar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400 000 kr årligen till ideella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utbildning och material till nattvandrare via trygghetssamordnaren.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inrätta en samordningsfunktion mellan polis, kommun och civilsamhälle.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antal genomförda vandringar och incidenter årligen.</w:t>
      </w:r>
    </w:p>
    <w:p>
      <w:pPr>
        <w:spacing w:before="360"/>
      </w:pPr>
    </w:p>
    <w:p>
      <w:r>
        <w:t xml:space="preserve">Kalmar,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Kalmar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2026-07-14T00:22:35.214Z</dcterms:created>
  <dcterms:modified xsi:type="dcterms:W3CDTF">2026-07-14T00:22:35.214Z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