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Emmaboda kommunfullmäktige</w:t>
      </w:r>
    </w:p>
    <w:p>
      <w:pPr>
        <w:pStyle w:val="Heading1"/>
      </w:pPr>
      <w:r>
        <w:t xml:space="preserve">Säkerställ kontinuitet i hemtjänsten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Emmaboda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Brukarundersökningen 2024 visar att 34 % av hemtjänsttagare på landsbygden har mer än tio olika personal per månad. Detta strider mot KD:s värdighetsprincip och ökar otrygghet bland äldre.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Emmaboda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fasta hemtjänstteam med max fem personal per brukare.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ska prioritera geografisk närhet och kontinuitet.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utökas med minst en träff per månad i varje kommundel.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redovisas i kvalitetsrapporten 2027.</w:t>
      </w:r>
    </w:p>
    <w:p>
      <w:pPr>
        <w:spacing w:before="360"/>
      </w:pPr>
    </w:p>
    <w:p>
      <w:r>
        <w:t xml:space="preserve">Emmaboda,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Emmaboda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2026-07-13T23:49:41.310Z</dcterms:created>
  <dcterms:modified xsi:type="dcterms:W3CDTF">2026-07-13T23:49:41.310Z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