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Habo kommunfullmäktige</w:t>
      </w:r>
    </w:p>
    <w:p>
      <w:pPr>
        <w:pStyle w:val="Heading1"/>
      </w:pPr>
      <w:r>
        <w:t xml:space="preserve">Stärkt nattvandring och brottsförebyggande arbete i Habo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rapporterar ökade ordningsstörningar kvällstid i Habo tätort. Nattvandring av civilsamhället har visat god effekt i grannkommuner. KD vill öka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per år för samordning av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polisen och föreningslivet bjuds in till årligt samverkansmöte om trygghet.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och kameror på strategiska platser utreds av tekniska förvaltningen.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insatserna redovisas årligen till kommunstyrelsen.</w:t>
      </w:r>
    </w:p>
    <w:p>
      <w:pPr>
        <w:spacing w:before="360"/>
      </w:pPr>
    </w:p>
    <w:p>
      <w:r>
        <w:t xml:space="preserve">Habo,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2026-07-14T00:04:20.875Z</dcterms:created>
  <dcterms:modified xsi:type="dcterms:W3CDTF">2026-07-14T00:04:20.875Z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