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Aneby kommunfullmäktige</w:t>
      </w:r>
    </w:p>
    <w:p>
      <w:pPr>
        <w:pStyle w:val="Heading1"/>
      </w:pPr>
      <w:r>
        <w:t xml:space="preserve">Stöd till organiserad nattvandring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Aneby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 trygghetsundersökning 2023 visar att 18 % av Anebyborna känner sig otrygga kvällstid. Nattvandring har visat sig minska ordningsstörningar i liknande kommuner. Civilsamhället efterfrågar stöd.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Aneby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avsätta 150 000 kr per år till föreningar som bedriver nattvandring.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polisen bjuds in till samordningsmöten två gånger per år.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västar och kommunikationsradio tillhandahålls av kommunen.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verksamheten utvärderas årligen tillsammans med Brå.</w:t>
      </w:r>
    </w:p>
    <w:p>
      <w:pPr>
        <w:spacing w:before="360"/>
      </w:pPr>
    </w:p>
    <w:p>
      <w:r>
        <w:t xml:space="preserve">Aneby,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Aneby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2026-07-13T23:31:37.743Z</dcterms:created>
  <dcterms:modified xsi:type="dcterms:W3CDTF">2026-07-13T23:31:37.743Z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