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Berg kommunfullmäktige</w:t>
      </w:r>
    </w:p>
    <w:p>
      <w:pPr>
        <w:pStyle w:val="Heading1"/>
      </w:pPr>
      <w:r>
        <w:t xml:space="preserve">Bättre vägar och kollektivtrafik på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Berg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Trafikverket rapporterar att flera grusvägar i Berg är i dåligt skick. Kollektivtrafiken är gles vilket försvårar vardagen för äldre och ungdomar.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Berg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begär att Trafikverket prioriterar underhåll av väg 532 och 535.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teknisk nämnd utreder utökad anropsstyrd trafik i Klövsjö och Åsarne.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500 000 kr avsätts för samfinansiering av vägåtgärder 2027.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uppföljning görs efter två år.</w:t>
      </w:r>
    </w:p>
    <w:p>
      <w:pPr>
        <w:spacing w:before="360"/>
      </w:pPr>
    </w:p>
    <w:p>
      <w:r>
        <w:t xml:space="preserve">Berg,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Berg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2026-07-13T23:37:28.976Z</dcterms:created>
  <dcterms:modified xsi:type="dcterms:W3CDTF">2026-07-13T23:37:28.976Z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