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Åre kommunfullmäktige</w:t>
      </w:r>
    </w:p>
    <w:p>
      <w:pPr>
        <w:pStyle w:val="Heading1"/>
      </w:pPr>
      <w:r>
        <w:t xml:space="preserve">Oberoende granskning av kommunens ekonomiska prioriteringar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Åre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Åres budget 2025 visar stora satsningar på evenemang medan välfärden pressas. KD vill säkerställa att skattepengar går till kärnverksamhet.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Åre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Åre kommunfullmäktige beslutar att tillsätta en oberoende granskning av budgetprioriteringar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granskningen ska fokusera på välfärd versus symbolprojekt.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presenteras för fullmäktige senast juni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rekommendationerna ska ligga till grund för budget 2028.</w:t>
      </w:r>
    </w:p>
    <w:p>
      <w:pPr>
        <w:spacing w:before="360"/>
      </w:pPr>
    </w:p>
    <w:p>
      <w:r>
        <w:t xml:space="preserve">Åre,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Åre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2026-07-14T01:58:54.984Z</dcterms:created>
  <dcterms:modified xsi:type="dcterms:W3CDTF">2026-07-14T01:58:54.984Z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