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Laholm kommunfullmäktige</w:t>
      </w:r>
    </w:p>
    <w:p>
      <w:pPr>
        <w:pStyle w:val="Heading1"/>
      </w:pPr>
      <w:r>
        <w:t xml:space="preserve">Ökat stöd till idrottsföreningar och civilsamhälle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Laholm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Föreningsbidragen i Laholm har inte höjts på fem år trots inflation. Idrott och kultur är viktiga för integration och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Laholm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Laholms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extra medel ska avsättas för barn- och ungdomsverksamhet.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kyrkor och ideella organisationer ska inkluderas i bidragssystemet.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fördelning ska ske transparent via kulturnämnden.</w:t>
      </w:r>
    </w:p>
    <w:p>
      <w:pPr>
        <w:spacing w:before="360"/>
      </w:pPr>
    </w:p>
    <w:p>
      <w:r>
        <w:t xml:space="preserve">Laholm,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Laholm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2026-07-14T00:34:43.316Z</dcterms:created>
  <dcterms:modified xsi:type="dcterms:W3CDTF">2026-07-14T00:34:43.316Z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