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Söderhamn kommunfullmäktige</w:t>
      </w:r>
    </w:p>
    <w:p>
      <w:pPr>
        <w:pStyle w:val="Heading1"/>
      </w:pPr>
      <w:r>
        <w:t xml:space="preserve">Säkra tillgång till god palliativ vård i livets slutskede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Söderhamn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Socialstyrelsen 2024 pekar på brister i palliativ vård i mindre kommuner. Söderhamn behöver stärka både hemsjukvård och särskilt boende.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Söderhamn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garantera tillgång till palliativ vård dygnet runt för alla som behöver det.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personal inom hemtjänst och särskilt boende ska erbjudas fortbildning i palliativ vård.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anhöriga ska erbjudas särskilt stöd och avlastning.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uppföljning av tillgängligheten redovisas för socialnämnden årligen.</w:t>
      </w:r>
    </w:p>
    <w:p>
      <w:pPr>
        <w:spacing w:before="360"/>
      </w:pPr>
    </w:p>
    <w:p>
      <w:r>
        <w:t xml:space="preserve">Söderhamn,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Söderhamn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2026-07-14T01:29:09.112Z</dcterms:created>
  <dcterms:modified xsi:type="dcterms:W3CDTF">2026-07-14T01:29:09.112Z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