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Sandviken kommunfullmäktige</w:t>
      </w:r>
    </w:p>
    <w:p>
      <w:pPr>
        <w:pStyle w:val="Heading1"/>
      </w:pPr>
      <w:r>
        <w:t xml:space="preserve">Införa obligatorisk språk- och arbetspraktik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Sandviken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Endast 42 % av nyanlända i Sandviken har arbete efter två år (Arbetsförmedlingen 2025). Språk och arbetsmarknadskontakt är avgörande.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Sandviken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obligatorisk SFI kombinerat med arbetspraktik för alla vuxna nyanlända.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samarbeta med Sandvik AB och lokala företag om praktikplatser.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följa upp sysselsättningsgrad kvartalsvis.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erbjuda civilsamhällesaktiviteter som del av etableringen.</w:t>
      </w:r>
    </w:p>
    <w:p>
      <w:pPr>
        <w:spacing w:before="360"/>
      </w:pPr>
    </w:p>
    <w:p>
      <w:r>
        <w:t xml:space="preserve">Sandviken,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Sandviken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2026-07-14T01:12:38.196Z</dcterms:created>
  <dcterms:modified xsi:type="dcterms:W3CDTF">2026-07-14T01:12:38.196Z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