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Sandviken kommunfullmäktige</w:t>
      </w:r>
    </w:p>
    <w:p>
      <w:pPr>
        <w:pStyle w:val="Heading1"/>
      </w:pPr>
      <w:r>
        <w:t xml:space="preserve">Införa mobilförbud under lektionstid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Sandviken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kritiserat studieron i flera Sandvikens skolor. Mobilanvändning stör undervisning enligt Skolverkets rapport 2024. KD vill prioritera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Sandviken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mobilförbud under all lektionstid i kommunens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skolorna ska tillhandahålla låsta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uppdatera ordningsregler med tydliga konsekvenser.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på studiero via Kolada-indikatorer.</w:t>
      </w:r>
    </w:p>
    <w:p>
      <w:pPr>
        <w:spacing w:before="360"/>
      </w:pPr>
    </w:p>
    <w:p>
      <w:r>
        <w:t xml:space="preserve">Sandviken,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Sandviken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2026-07-14T01:12:38.164Z</dcterms:created>
  <dcterms:modified xsi:type="dcterms:W3CDTF">2026-07-14T01:12:38.164Z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