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Leksand kommunfullmäktige</w:t>
      </w:r>
    </w:p>
    <w:p>
      <w:pPr>
        <w:pStyle w:val="Heading1"/>
      </w:pPr>
      <w:r>
        <w:t xml:space="preserve">Mobilfria skoldagar i Leksands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Leksand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visar sjunkande meritvärden i Leksands grundskolor. Mobilanvändning stör studieron enligt både lärare och elever. Kristdemokraterna vill skapa lugn och respektfull skolmiljö.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Leksand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Leksand kommunfullmäktige beslutar att införa mobilförbud under lektionstid i alla kommunala 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tillhandahåller låsta skåp för mobiltelefoner.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 ges utbildning i digitala verktyg och studiero.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år och redovisas för barn- och utbildningsnämnden.</w:t>
      </w:r>
    </w:p>
    <w:p>
      <w:pPr>
        <w:spacing w:before="360"/>
      </w:pPr>
    </w:p>
    <w:p>
      <w:r>
        <w:t xml:space="preserve">Leksand,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Leksand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2026-07-14T00:36:55.464Z</dcterms:created>
  <dcterms:modified xsi:type="dcterms:W3CDTF">2026-07-14T00:36:55.464Z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