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Ronneby kommunfullmäktige</w:t>
      </w:r>
    </w:p>
    <w:p>
      <w:pPr>
        <w:pStyle w:val="Heading1"/>
      </w:pPr>
      <w:r>
        <w:t xml:space="preserve">Utveckla palliativ vård på Listerlandet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Ronneby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Avståndet till specialiserad palliativ vård är långt för invånare på Listerlandet. Socialstyrelsens rapport 2024 visar att närhet till vård i livets slutskede ökar trygghet för både patient och anhöriga.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Ronneby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mobil palliativ enhet med bas på Listerlandet.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sker med Region Blekinge.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inkluderas i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pilotverksamhet startar 2027.</w:t>
      </w:r>
    </w:p>
    <w:p>
      <w:pPr>
        <w:spacing w:before="360"/>
      </w:pPr>
    </w:p>
    <w:p>
      <w:r>
        <w:t xml:space="preserve">Ronneby,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Ronneby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2026-07-14T01:10:18.385Z</dcterms:created>
  <dcterms:modified xsi:type="dcterms:W3CDTF">2026-07-14T01:10:18.385Z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